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48C" w:rsidRPr="00620D3A" w:rsidRDefault="0066548C" w:rsidP="0066548C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>Администрация муниципального образования «Город Астрахань»</w:t>
      </w:r>
    </w:p>
    <w:p w:rsidR="00004A66" w:rsidRDefault="0066548C" w:rsidP="0066548C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>ПОСТАНОВЛЕНИЕ</w:t>
      </w:r>
    </w:p>
    <w:p w:rsidR="0066548C" w:rsidRPr="00620D3A" w:rsidRDefault="0066548C" w:rsidP="0066548C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>25 января 2021 года № 43</w:t>
      </w:r>
    </w:p>
    <w:p w:rsidR="0066548C" w:rsidRPr="00620D3A" w:rsidRDefault="0066548C" w:rsidP="0066548C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>«О внесении изменений в постановление администрации</w:t>
      </w:r>
    </w:p>
    <w:p w:rsidR="0066548C" w:rsidRPr="00620D3A" w:rsidRDefault="0066548C" w:rsidP="0066548C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>муниципального образования «Город Астрахань»</w:t>
      </w:r>
    </w:p>
    <w:p w:rsidR="0066548C" w:rsidRPr="00620D3A" w:rsidRDefault="0066548C" w:rsidP="0066548C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 xml:space="preserve"> от 11.07.2019 № 309»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proofErr w:type="gramStart"/>
      <w:r w:rsidRPr="00620D3A">
        <w:rPr>
          <w:spacing w:val="0"/>
        </w:rPr>
        <w:t>В соответствии с Жилищным кодексом Российской Федерации, федеральными законами «Об общих принципах организации местного самоуправления в Российской Федерации», «О Фонде содействия реформированию жилищно-коммунального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дополнениями и изменениями, внесенными постановлениями администрации</w:t>
      </w:r>
      <w:proofErr w:type="gramEnd"/>
      <w:r w:rsidRPr="00620D3A">
        <w:rPr>
          <w:spacing w:val="0"/>
        </w:rPr>
        <w:t xml:space="preserve"> </w:t>
      </w:r>
      <w:proofErr w:type="gramStart"/>
      <w:r w:rsidRPr="00620D3A">
        <w:rPr>
          <w:spacing w:val="0"/>
        </w:rPr>
        <w:t>муниципального образования «Город Астрахань» от 26.02.2016 № 1125, от 07.02.2017 № 752, от 09.08.2017 № 4676, от 11.07.2018 № 427, от 13.08.2018 № 497, от 31.07.2020 № 213, и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</w:t>
      </w:r>
      <w:proofErr w:type="gramEnd"/>
      <w:r w:rsidRPr="00620D3A">
        <w:rPr>
          <w:spacing w:val="0"/>
        </w:rPr>
        <w:t xml:space="preserve"> 11.07.2018 № 3026-р, от 08.05.2019 № 1263-р, от 04.06.2019 № 1453-р, от 16.07.2019 № 1784-р, от 25.06.2020 № 1109-р, от 29.10.2020 № 1965-р, ПОСТАНОВЛЯЮ: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1. </w:t>
      </w:r>
      <w:proofErr w:type="gramStart"/>
      <w:r w:rsidRPr="00620D3A">
        <w:rPr>
          <w:spacing w:val="0"/>
        </w:rPr>
        <w:t>Внести в постановление администрации муниципального образования «Город Астрахань» от 11.07.2019 № 309 «Об утверждении муниципальной программы муниципального образования «Город Астрахань» «Переселение граждан города Астрахани из аварийного жилищного фонда в 2019-2025 годах» (далее - Постановление) с изменениями, внесенными постановлениями администрации муниципального образования «Город Астрахань» от 20.04.2020 № 115, от 03.06.2020 № 160, от 21.09.2020 № 264, следующие изменения:</w:t>
      </w:r>
      <w:proofErr w:type="gramEnd"/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муниципальную программу муниципального образования «Город Астрахань» «Переселение граждан города Астрахани из аварийного жилищного фонда в 2019-2025 годах»,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2.2. </w:t>
      </w:r>
      <w:proofErr w:type="gramStart"/>
      <w:r w:rsidRPr="00620D3A">
        <w:rPr>
          <w:spacing w:val="0"/>
        </w:rPr>
        <w:t>Разместить</w:t>
      </w:r>
      <w:proofErr w:type="gramEnd"/>
      <w:r w:rsidRPr="00620D3A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5. </w:t>
      </w:r>
      <w:proofErr w:type="gramStart"/>
      <w:r w:rsidRPr="00620D3A">
        <w:rPr>
          <w:spacing w:val="0"/>
        </w:rPr>
        <w:t>Контроль за</w:t>
      </w:r>
      <w:proofErr w:type="gramEnd"/>
      <w:r w:rsidRPr="00620D3A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66548C" w:rsidRPr="00620D3A" w:rsidRDefault="0066548C" w:rsidP="0066548C">
      <w:pPr>
        <w:pStyle w:val="a4"/>
        <w:spacing w:line="240" w:lineRule="auto"/>
        <w:jc w:val="right"/>
        <w:rPr>
          <w:b/>
          <w:bCs/>
          <w:spacing w:val="0"/>
        </w:rPr>
      </w:pPr>
      <w:r w:rsidRPr="00620D3A">
        <w:rPr>
          <w:b/>
          <w:bCs/>
          <w:spacing w:val="0"/>
        </w:rPr>
        <w:t>Глава муниципального образования «Город Астрахань»</w:t>
      </w:r>
      <w:r w:rsidR="00004A66">
        <w:rPr>
          <w:b/>
          <w:bCs/>
          <w:spacing w:val="0"/>
        </w:rPr>
        <w:t xml:space="preserve"> </w:t>
      </w:r>
      <w:r w:rsidRPr="00620D3A">
        <w:rPr>
          <w:b/>
          <w:bCs/>
          <w:spacing w:val="0"/>
        </w:rPr>
        <w:t>М.Н. ПЕРМЯКОВА</w:t>
      </w:r>
    </w:p>
    <w:p w:rsidR="00004A66" w:rsidRDefault="00004A66" w:rsidP="0066548C">
      <w:pPr>
        <w:pStyle w:val="a4"/>
        <w:spacing w:line="240" w:lineRule="auto"/>
        <w:ind w:firstLine="0"/>
        <w:rPr>
          <w:spacing w:val="0"/>
        </w:rPr>
      </w:pPr>
      <w:r>
        <w:rPr>
          <w:spacing w:val="0"/>
        </w:rPr>
        <w:br w:type="page"/>
      </w:r>
    </w:p>
    <w:p w:rsidR="0066548C" w:rsidRPr="00620D3A" w:rsidRDefault="0066548C" w:rsidP="00004A66">
      <w:pPr>
        <w:pStyle w:val="a4"/>
        <w:spacing w:line="240" w:lineRule="auto"/>
        <w:ind w:left="4248" w:firstLine="0"/>
        <w:rPr>
          <w:spacing w:val="0"/>
        </w:rPr>
      </w:pPr>
      <w:r w:rsidRPr="00620D3A">
        <w:rPr>
          <w:spacing w:val="0"/>
        </w:rPr>
        <w:lastRenderedPageBreak/>
        <w:t xml:space="preserve">Приложение к постановлению администрации </w:t>
      </w:r>
    </w:p>
    <w:p w:rsidR="0066548C" w:rsidRPr="00620D3A" w:rsidRDefault="0066548C" w:rsidP="00004A66">
      <w:pPr>
        <w:pStyle w:val="a4"/>
        <w:spacing w:line="240" w:lineRule="auto"/>
        <w:ind w:left="4248" w:firstLine="0"/>
        <w:rPr>
          <w:spacing w:val="0"/>
        </w:rPr>
      </w:pPr>
      <w:r w:rsidRPr="00620D3A">
        <w:rPr>
          <w:spacing w:val="0"/>
        </w:rPr>
        <w:t>муниципального образования «Город Астрахань»</w:t>
      </w:r>
    </w:p>
    <w:p w:rsidR="0066548C" w:rsidRPr="00620D3A" w:rsidRDefault="0066548C" w:rsidP="00004A66">
      <w:pPr>
        <w:pStyle w:val="a4"/>
        <w:spacing w:line="240" w:lineRule="auto"/>
        <w:ind w:left="4248" w:firstLine="0"/>
        <w:rPr>
          <w:spacing w:val="0"/>
        </w:rPr>
      </w:pPr>
      <w:r w:rsidRPr="00620D3A">
        <w:rPr>
          <w:spacing w:val="0"/>
        </w:rPr>
        <w:t>от 25.01.2021 № 43</w:t>
      </w:r>
    </w:p>
    <w:p w:rsidR="0066548C" w:rsidRPr="00620D3A" w:rsidRDefault="0066548C" w:rsidP="00004A66">
      <w:pPr>
        <w:pStyle w:val="a4"/>
        <w:spacing w:line="240" w:lineRule="auto"/>
        <w:ind w:left="4248" w:firstLine="0"/>
        <w:rPr>
          <w:spacing w:val="0"/>
        </w:rPr>
      </w:pPr>
      <w:proofErr w:type="gramStart"/>
      <w:r w:rsidRPr="00620D3A">
        <w:rPr>
          <w:spacing w:val="0"/>
        </w:rPr>
        <w:t>Утверждена</w:t>
      </w:r>
      <w:proofErr w:type="gramEnd"/>
      <w:r w:rsidRPr="00620D3A">
        <w:rPr>
          <w:spacing w:val="0"/>
        </w:rPr>
        <w:t xml:space="preserve"> постановлением администрации </w:t>
      </w:r>
    </w:p>
    <w:p w:rsidR="00004A66" w:rsidRDefault="0066548C" w:rsidP="00004A66">
      <w:pPr>
        <w:pStyle w:val="a4"/>
        <w:spacing w:line="240" w:lineRule="auto"/>
        <w:ind w:left="4248" w:firstLine="0"/>
        <w:rPr>
          <w:spacing w:val="0"/>
        </w:rPr>
      </w:pPr>
      <w:r w:rsidRPr="00620D3A">
        <w:rPr>
          <w:spacing w:val="0"/>
        </w:rPr>
        <w:t xml:space="preserve">муниципального образования «Город Астрахань» </w:t>
      </w:r>
    </w:p>
    <w:p w:rsidR="0066548C" w:rsidRPr="00620D3A" w:rsidRDefault="0066548C" w:rsidP="00004A66">
      <w:pPr>
        <w:pStyle w:val="a4"/>
        <w:spacing w:line="240" w:lineRule="auto"/>
        <w:ind w:left="4248" w:firstLine="0"/>
        <w:rPr>
          <w:spacing w:val="0"/>
        </w:rPr>
      </w:pPr>
      <w:r w:rsidRPr="00620D3A">
        <w:rPr>
          <w:spacing w:val="0"/>
        </w:rPr>
        <w:t>от 11.07.2019 № 309</w:t>
      </w:r>
    </w:p>
    <w:p w:rsidR="0066548C" w:rsidRPr="00620D3A" w:rsidRDefault="0066548C" w:rsidP="0066548C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>Муниципальная программа муниципального образования</w:t>
      </w:r>
    </w:p>
    <w:p w:rsidR="0066548C" w:rsidRPr="00620D3A" w:rsidRDefault="0066548C" w:rsidP="0066548C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 xml:space="preserve"> «Город Астрахань» «Переселение граждан</w:t>
      </w:r>
    </w:p>
    <w:p w:rsidR="0066548C" w:rsidRPr="00620D3A" w:rsidRDefault="0066548C" w:rsidP="0066548C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 xml:space="preserve"> города Астрахани из аварийного жилищного фонда </w:t>
      </w:r>
    </w:p>
    <w:p w:rsidR="0066548C" w:rsidRPr="00620D3A" w:rsidRDefault="0066548C" w:rsidP="0066548C">
      <w:pPr>
        <w:pStyle w:val="3"/>
        <w:spacing w:line="240" w:lineRule="auto"/>
        <w:rPr>
          <w:spacing w:val="0"/>
        </w:rPr>
      </w:pPr>
      <w:r w:rsidRPr="00620D3A">
        <w:rPr>
          <w:spacing w:val="0"/>
        </w:rPr>
        <w:t>в 2019-2025 годах»</w:t>
      </w:r>
    </w:p>
    <w:p w:rsidR="0066548C" w:rsidRPr="00620D3A" w:rsidRDefault="0066548C" w:rsidP="0066548C">
      <w:pPr>
        <w:pStyle w:val="a4"/>
        <w:spacing w:line="240" w:lineRule="auto"/>
        <w:rPr>
          <w:spacing w:val="0"/>
        </w:rPr>
      </w:pPr>
      <w:r w:rsidRPr="00620D3A">
        <w:rPr>
          <w:spacing w:val="0"/>
        </w:rPr>
        <w:t>1. Паспорт программы.</w:t>
      </w:r>
    </w:p>
    <w:tbl>
      <w:tblPr>
        <w:tblW w:w="0" w:type="auto"/>
        <w:tblInd w:w="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5812"/>
      </w:tblGrid>
      <w:tr w:rsidR="0066548C" w:rsidRPr="00620D3A" w:rsidTr="00004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Наименование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Муниципальная программа муниципального образования «Город Астрахань» «Переселение граждан города Астрахани из аварийного жилищного фонда в 2019-2025 годах» (далее - Программа)</w:t>
            </w:r>
          </w:p>
        </w:tc>
      </w:tr>
      <w:tr w:rsidR="0066548C" w:rsidRPr="00620D3A" w:rsidTr="00004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Основание для разработки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- Жилищный кодекс Российской Федерации.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- Федеральный закон «Об общих принципах организации местного самоуправления в Российской Федерации».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- Федеральный закон «О Фонде содействия реформированию жилищно-коммунального хозяйства».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- Устав муниципального образования «Город Астрахань».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gramStart"/>
            <w:r w:rsidRPr="00620D3A">
              <w:rPr>
                <w:w w:val="100"/>
              </w:rPr>
              <w:t>- Распоряжение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 16.07.2019 № 1784-р, от 25.06.2020 № 1109-р, от 29.10.2020 № 1965-р</w:t>
            </w:r>
            <w:proofErr w:type="gramEnd"/>
          </w:p>
        </w:tc>
      </w:tr>
      <w:tr w:rsidR="0066548C" w:rsidRPr="00620D3A" w:rsidTr="00004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Ответственный исполнитель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66548C" w:rsidRPr="00620D3A" w:rsidTr="00004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Соисполнители муниципальной программы (участник)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Управление муниципального имущества администрации муниципального образования «Город Астрахань»;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жилищное управление администрации муниципального образования «Город Астрахань»</w:t>
            </w:r>
          </w:p>
        </w:tc>
      </w:tr>
      <w:tr w:rsidR="0066548C" w:rsidRPr="00620D3A" w:rsidTr="00004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Цель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Создание безопасных и благоприятных условий проживания граждан города Астрахани</w:t>
            </w:r>
          </w:p>
        </w:tc>
      </w:tr>
      <w:tr w:rsidR="0066548C" w:rsidRPr="00620D3A" w:rsidTr="00004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Задача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Обеспечение жилыми помещениями, отвечающими установленным требованиям, граждан, проживающих в многоквартирных жилых домах, признанных в установленном порядке аварийными и подлежащими сносу или реконструкции в связи с физическим износом в процессе их эксплуатации до 01.01.2017</w:t>
            </w:r>
          </w:p>
        </w:tc>
      </w:tr>
      <w:tr w:rsidR="0066548C" w:rsidRPr="00620D3A" w:rsidTr="00004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Целевые показатели (индикаторы Программы)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- расселяемая площадь;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- количество переселяемых жителей</w:t>
            </w:r>
          </w:p>
        </w:tc>
      </w:tr>
      <w:tr w:rsidR="0066548C" w:rsidRPr="00620D3A" w:rsidTr="00004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Сроки и этапы реализации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Этап 2019 года (финансирование 2019-2020 гг.);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2020 года (финансирование 2020-2021 гг.);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этап 2021 года (финансирование 2021-2022 гг.);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2022 года (финансирование 2022-2023 гг.);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2023 года (финансирование 2023-2024 гг.);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этап 2024 года (финансирование 2024-2025 гг.)</w:t>
            </w:r>
          </w:p>
        </w:tc>
      </w:tr>
      <w:tr w:rsidR="0066548C" w:rsidRPr="00620D3A" w:rsidTr="00004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Объемы и источники финансирования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Общий объем средств, направляемых на реализацию мероприятий, - 761 616 844,27 руб., в том числе: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этап 2019 года - 73 441 381,75 руб., из них по источникам: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средства ГК «Фонд содействия реформированию жилищно-коммунального хозяйства» (далее - ГК-Фонд) - 59 576 600,32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МО «Город Астрахань» - 942 545,92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Астраханской области - 921 347,20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дополнительные затраты из средств бюджета МО «Город Астрахань» - 12 000 888,31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этап 2020 года - 176 563 939,46 руб., из них по источникам: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средства ГК-Фонда - 146 387 042,27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МО «Город Астрахань» - 2 263 717,15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Астраханской области - 2 263 717,15 руб.; дополнительные затраты из средств бюджета МО «Город Астрахань» - 25 649 462,89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этап 2021 года - 116 985 012,40 руб., из них по источникам: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lastRenderedPageBreak/>
              <w:t xml:space="preserve">средства ГК-Фонда - 104 557 398,58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МО «Город Астрахань» - 2 178 391,51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Астраханской области - 2 178 391,51 руб.; дополнительные затраты из средств бюджета МО «Город Астрахань» - 8 070 830,80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2022 года - 283 848 626,40 руб., из них по источникам: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средства ГК-Фонда - 127 049 470,92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МО «Город Астрахань» - 144 964 682,54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Астраханской области - 1 964 682,54 руб.; дополнительные затраты из средств бюджета МО «Город Астрахань» - 9 869 790,40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2023 года - 110 777 884,26 руб., из них по источникам: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средства ГК-Фонда - 97 273 652,52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МО «Город Астрахань» - 1 504 231,74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Астраханской области - 1 504 231,74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дополнительные затраты из средств бюджета МО «Город Астрахань» - 10 495 768,26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2024 года - 0,00 руб., из них по источникам: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средства ГК-Фонда - 0,00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МО «Город Астрахань» - 0,00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Астраханской области - 0,00 руб.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Средства ГК-Фонда, всего - 534 844 164,61 руб., в том числе: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2019 года - 59 576 600,32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2020 года - 146 387 042,27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2021 года - 104 557 398,58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2022 года - 127 049 470,92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2023 года - 97 273 652,52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2024 года - 0,00 руб.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МО «Город Астрахань», всего - 151 853 568,86 руб., в том числе: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2019 года - 942 545,92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2020 года - 2 263 717,15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2021 года - 2 178 391,51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2022 года - 144 964 682,54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2023 года - 1 504 231,74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2024 года - 0,00 руб.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spellStart"/>
            <w:r w:rsidRPr="00620D3A">
              <w:rPr>
                <w:w w:val="100"/>
              </w:rPr>
              <w:t>Софинансирование</w:t>
            </w:r>
            <w:proofErr w:type="spellEnd"/>
            <w:r w:rsidRPr="00620D3A">
              <w:rPr>
                <w:w w:val="100"/>
              </w:rPr>
              <w:t xml:space="preserve"> из бюджета Астраханской области, всего - 8 832 370,14 руб., в том числе: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2019 года - 921 347,20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2020 года - 2 263 717,15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2021 года - 2 178 391,51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2022 года - 1 964 682,54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2023 года - 1 504 231,74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2024 года - 0,00 руб.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Дополнительные затраты из средств бюджета МО «Город Астрахань» - 66 086 740,66 руб., в том числе: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2019 года - 12 000 888,31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2020 года - 25 649 462,89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2021 года - 8 070 830,80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2022 года - 9 869 790,40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этап 2023 года - 10 495 768,26 руб.;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этап 2024 года - 0,00 руб.</w:t>
            </w:r>
          </w:p>
        </w:tc>
      </w:tr>
      <w:tr w:rsidR="0066548C" w:rsidRPr="00620D3A" w:rsidTr="00004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- расселенная площадь - 21 828,60 кв. м; 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- количество переселенных жителей - 1 841 чел. </w:t>
            </w:r>
          </w:p>
        </w:tc>
      </w:tr>
      <w:tr w:rsidR="0066548C" w:rsidRPr="00620D3A" w:rsidTr="00004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Система организации </w:t>
            </w:r>
            <w:proofErr w:type="gramStart"/>
            <w:r w:rsidRPr="00620D3A">
              <w:rPr>
                <w:w w:val="100"/>
              </w:rPr>
              <w:t>контроля за</w:t>
            </w:r>
            <w:proofErr w:type="gramEnd"/>
            <w:r w:rsidRPr="00620D3A">
              <w:rPr>
                <w:w w:val="100"/>
              </w:rPr>
              <w:t xml:space="preserve"> исполнением муниципальной 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gramStart"/>
            <w:r w:rsidRPr="00620D3A">
              <w:rPr>
                <w:w w:val="100"/>
              </w:rPr>
              <w:t>Контроль за</w:t>
            </w:r>
            <w:proofErr w:type="gramEnd"/>
            <w:r w:rsidRPr="00620D3A">
              <w:rPr>
                <w:w w:val="100"/>
              </w:rPr>
              <w:t xml:space="preserve"> исполнением Программы и целевым использованием средств осуществляет управление по капитальному строительству администрации муниципального образования «Город Астрахань». Мониторинг реализации Программы и контроль эффективности использования бюджетных средств осуществляется путем проведения анализа результатов реализации программных мероприятий на основании отчетов, предоставляемых исполнителем Программы в порядке,</w:t>
            </w:r>
          </w:p>
        </w:tc>
      </w:tr>
      <w:tr w:rsidR="0066548C" w:rsidRPr="00620D3A" w:rsidTr="00004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proofErr w:type="gramStart"/>
            <w:r w:rsidRPr="00620D3A">
              <w:rPr>
                <w:w w:val="100"/>
              </w:rPr>
              <w:t xml:space="preserve">определенном в соответствии с Федеральным законом «О Фонде содействия реформированию жилищно-коммунального хозяйства»,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</w:t>
            </w:r>
            <w:r w:rsidRPr="00620D3A">
              <w:rPr>
                <w:w w:val="100"/>
              </w:rPr>
              <w:lastRenderedPageBreak/>
              <w:t>муниципальных программ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</w:t>
            </w:r>
            <w:proofErr w:type="gramEnd"/>
            <w:r w:rsidRPr="00620D3A">
              <w:rPr>
                <w:w w:val="100"/>
              </w:rPr>
              <w:t>, от 31.07.2020 № 213.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Отчет о реализации Программы представляется управлением по капитальному строительству администрации муниципального образования «Город Астрахань» по итогам: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>• 1 полугодия, 9 месяцев - до 20-го числа месяца, следующего за отчетным периодом;</w:t>
            </w:r>
          </w:p>
          <w:p w:rsidR="0066548C" w:rsidRPr="00620D3A" w:rsidRDefault="0066548C" w:rsidP="00C41915">
            <w:pPr>
              <w:pStyle w:val="a5"/>
              <w:spacing w:line="240" w:lineRule="auto"/>
              <w:rPr>
                <w:w w:val="100"/>
              </w:rPr>
            </w:pPr>
            <w:r w:rsidRPr="00620D3A">
              <w:rPr>
                <w:w w:val="100"/>
              </w:rPr>
              <w:t xml:space="preserve">• года и по итогам реализации муниципальной программы за весь период ее действия (итоговый) - до 1 марта года, следующего за отчетным годом </w:t>
            </w:r>
          </w:p>
        </w:tc>
      </w:tr>
    </w:tbl>
    <w:p w:rsidR="0066548C" w:rsidRPr="00620D3A" w:rsidRDefault="0066548C" w:rsidP="0066548C">
      <w:pPr>
        <w:pStyle w:val="a4"/>
        <w:spacing w:line="240" w:lineRule="auto"/>
        <w:rPr>
          <w:spacing w:val="0"/>
        </w:rPr>
      </w:pPr>
    </w:p>
    <w:p w:rsidR="0066548C" w:rsidRPr="00620D3A" w:rsidRDefault="0066548C" w:rsidP="0066548C">
      <w:pPr>
        <w:pStyle w:val="a4"/>
        <w:spacing w:line="240" w:lineRule="auto"/>
        <w:rPr>
          <w:spacing w:val="0"/>
        </w:rPr>
      </w:pP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2. Характеристика проблемы в рассматриваемой сфере и прогноз развития ситуации с учетом реализации муниципальной программы.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Одним из приоритетных направлений жилищной политики в Российской Федерации является обеспечение комфортных условий проживания, в том числе выполнение обязательств государства по реализации права на улучшение жилищных условий граждан, проживающих в жилых домах, не соответствующих установленным санитарным и техническим требованиям. 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Аварийный жилищный фонд формирует ряд социально-экономических тенденций, отрицательно влияющих на благополучие территории, в том числе: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• условия проживания в аварийном жилищном фонде: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негативно влияют на здоровье граждан и на демографическую ситуацию;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зачастую приводят к снижению социального статуса граждан;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• проживание в аварийных жилых помещениях практически всегда: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сопряжено с низким уровнем благоустроенности, что создает неравенство в доступе граждан к ресурсам городского хозяйства и снижает возможности их эффективного использования;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• аварийная инфраструктура отрицательно сказывается </w:t>
      </w:r>
      <w:proofErr w:type="gramStart"/>
      <w:r w:rsidRPr="00620D3A">
        <w:rPr>
          <w:spacing w:val="0"/>
        </w:rPr>
        <w:t>на</w:t>
      </w:r>
      <w:proofErr w:type="gramEnd"/>
      <w:r w:rsidRPr="00620D3A">
        <w:rPr>
          <w:spacing w:val="0"/>
        </w:rPr>
        <w:t>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- </w:t>
      </w:r>
      <w:proofErr w:type="gramStart"/>
      <w:r w:rsidRPr="00620D3A">
        <w:rPr>
          <w:spacing w:val="0"/>
        </w:rPr>
        <w:t>привлечении</w:t>
      </w:r>
      <w:proofErr w:type="gramEnd"/>
      <w:r w:rsidRPr="00620D3A">
        <w:rPr>
          <w:spacing w:val="0"/>
        </w:rPr>
        <w:t xml:space="preserve"> частных инвестиций;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- </w:t>
      </w:r>
      <w:proofErr w:type="gramStart"/>
      <w:r w:rsidRPr="00620D3A">
        <w:rPr>
          <w:spacing w:val="0"/>
        </w:rPr>
        <w:t>развитии</w:t>
      </w:r>
      <w:proofErr w:type="gramEnd"/>
      <w:r w:rsidRPr="00620D3A">
        <w:rPr>
          <w:spacing w:val="0"/>
        </w:rPr>
        <w:t xml:space="preserve"> конкуренции;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- </w:t>
      </w:r>
      <w:proofErr w:type="gramStart"/>
      <w:r w:rsidRPr="00620D3A">
        <w:rPr>
          <w:spacing w:val="0"/>
        </w:rPr>
        <w:t>условиях</w:t>
      </w:r>
      <w:proofErr w:type="gramEnd"/>
      <w:r w:rsidRPr="00620D3A">
        <w:rPr>
          <w:spacing w:val="0"/>
        </w:rPr>
        <w:t xml:space="preserve"> осуществления предпринимательской деятельности.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Поэтому ликвидация аварийного жилищного фонда, переселение граждан из аварийного жилищного фонда являются важными задачами социально-экономического развития города Астрахани для повышения благополучия областного центра. Это сложные задачи, решение которых требует использования программно-целевого метода.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proofErr w:type="gramStart"/>
      <w:r w:rsidRPr="00620D3A">
        <w:rPr>
          <w:spacing w:val="0"/>
        </w:rPr>
        <w:t>С этой целью и в соответствии с Указом Президента Российской Федерации от 07.05.2018 № 204 «О национальных целях и стратегических задачах развития Российской Федерации на период до 2024 года», Федеральным законом «О Фонде содействия реформированию жилищно-коммунального хозяйства» от 21.07.2007 № 185-ФЗ, Федеральным проектом «Обеспечение устойчивого сокращения непригодного для проживания жилищного фонда» Национального проекта «Жилье и городская среда», утвержденного президиумом Совета при Президенте</w:t>
      </w:r>
      <w:proofErr w:type="gramEnd"/>
      <w:r w:rsidRPr="00620D3A">
        <w:rPr>
          <w:spacing w:val="0"/>
        </w:rPr>
        <w:t xml:space="preserve"> Российской Федерации по стратегическому развитию и национальным проектам, разработана настоящая Программа.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Выполнение Программы позволит более эффективно решать задачи социально-экономического развития города Астрахани как многофункционального муниципального образования с качественной городской средой, обеспечивающей более высокий уровень жизни населения и благоприятные условия ведения экономической деятельности.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Настоящая Программа обеспечивает выполнение обязательного условия получения финансовой поддержки из средств ГК-Фонда, аккумулирование финансовых средств всех источников и определяет механизм оказания финансовой поддержки </w:t>
      </w:r>
      <w:proofErr w:type="gramStart"/>
      <w:r w:rsidRPr="00620D3A">
        <w:rPr>
          <w:spacing w:val="0"/>
        </w:rPr>
        <w:t>муниципальному</w:t>
      </w:r>
      <w:proofErr w:type="gramEnd"/>
      <w:r w:rsidRPr="00620D3A">
        <w:rPr>
          <w:spacing w:val="0"/>
        </w:rPr>
        <w:t xml:space="preserve"> образования «Город Астрахань» в целях переселения граждан из аварийного жилищного фонда, признанного в установленном порядке аварийным до 1 января 2017 года.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3. Цели, задачи, целевые индикаторы и показатели муниципальной программы.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Цель муниципальной программы - создание безопасных и благоприятных условий проживания граждан города Астрахани.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В соответствии с намеченной целью основной задачей является: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- обеспечение жилыми помещениями, отвечающими установленным требованиям, граждан, проживающих в многоквартирных жилых домах, признанных в установленном порядке аварийными и подлежащими сносу или реконструкции в связи с физическим износом в процессе их эксплуатации до 01.01.2017. 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Основными целевыми показателями Программы, позволяющими оценивать эффективность ее реализации, являются: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расселенная площадь;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количество переселенных жителей.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Планируемые показатели выполнения муниципальной программы по переселению граждан из аварийного жилищного фонда представлены в приложении 5 к Программе.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4. Сроки (этапы) реализации муниципальной программы.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Программа должна быть реализована в течение 2019-2025 годов (этап 2019 года, этап 2020 года, этап 2021 года, этап 2022 года, этап 2023 года, этап 2024 года).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lastRenderedPageBreak/>
        <w:t xml:space="preserve">В соответствии с ч. 11 ст. 16 Федерального закона «О Фонде содействия реформированию жилищно-коммунального хозяйства» этапы программ по переселению граждан из аварийного жилищного фонда (за исключением этапа 2024 года) должны быть реализованы не </w:t>
      </w:r>
      <w:proofErr w:type="gramStart"/>
      <w:r w:rsidRPr="00620D3A">
        <w:rPr>
          <w:spacing w:val="0"/>
        </w:rPr>
        <w:t>позднее</w:t>
      </w:r>
      <w:proofErr w:type="gramEnd"/>
      <w:r w:rsidRPr="00620D3A">
        <w:rPr>
          <w:spacing w:val="0"/>
        </w:rPr>
        <w:t xml:space="preserve"> чем 31 декабря года, следующего за годом принятия Фондом решения о предоставлении финансовой поддержки на реализацию соответствующего этапа. Этап 2024 года программы по переселению граждан из аварийного жилищного фонда должен быть реализован не </w:t>
      </w:r>
      <w:proofErr w:type="gramStart"/>
      <w:r w:rsidRPr="00620D3A">
        <w:rPr>
          <w:spacing w:val="0"/>
        </w:rPr>
        <w:t>позднее</w:t>
      </w:r>
      <w:proofErr w:type="gramEnd"/>
      <w:r w:rsidRPr="00620D3A">
        <w:rPr>
          <w:spacing w:val="0"/>
        </w:rPr>
        <w:t xml:space="preserve"> чем 1 сентября 2025 года.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В соответствии с ч. 1 ст. 16 Федерального закона «О Фонде содействия реформированию жилищно-коммунального хозяйства», если действие Программы начинается после 1 января 2019 года, она утверждается на период до 1 сентября 2025 года.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5. Перечень программных мероприятий.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В рамках реализации Программы предусмотрены следующие мероприятия: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сбор информации;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работа с гражданами;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составление перечня отселяемых аварийных жилых домов;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покупка квартир, строительство многоквартирных домов, выплата выкупной цены за изымаемые жилые помещения;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переселение граждан.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Переселение граждан из аварийного жилищного фонда в рамках реализации настоящей Программы осуществляется в соответствии с жилищным законодательством. 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Перечень программных мероприятий муниципальной программы приведен в приложении 1 к Программе, перечень аварийных многоквартирных домов приведен в приложении 2 к Программе.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6. Ресурсное обеспечение муниципальной программы.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Общая сумма расходов на реализацию муниципальной программы составляет 761 616 844,27 руб., в том числе: 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этап 2019 года - 73 441 381,75 руб.; 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этап 2020 года - 176 563 939,46 руб.; 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этап 2021 года - 116 985 012,40 руб.; 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этап 2022 года - 283 848 626,40 руб.; 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этап 2023 года - 110 777 884,26 руб.; 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этап 2024 года - 0,00 руб. 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Финансовые ресурсы Программы с распределением по этапам и источникам финансирования указаны в приложении 1 к муниципальной программе.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Для оплаты превышения суммы возмещения за изымаемые жилые помещения над стоимостью расселения, предусмотренной в Программе, в бюджете муниципального образования «Город Астрахань»: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в 2019 году предусмотрены финансовые средства в сумме 9 941 473,03 руб.;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в 2020 году предусмотрены финансовые средства в сумме 27 708 878,17 руб., в том числе: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по этапу 2019 года - 2 059 415,28 руб.; 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по этапу 2020 года - 25 649 462,89 руб.; 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в 2021 году - 8 070 830,80 руб.;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в 2022 году - 9 869 790,40 руб.;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в 2023 году - 10 495 768,26 руб.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proofErr w:type="gramStart"/>
      <w:r w:rsidRPr="00620D3A">
        <w:rPr>
          <w:spacing w:val="0"/>
        </w:rPr>
        <w:t>Средства Фонда, средства долевого финансирования за счет средств бюджета субъекта Российской Федерации и (или) средств местных бюджетов расходуются на приобретение жилых помещений в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домах, указанных в пункте 2 части 2 статьи 49</w:t>
      </w:r>
      <w:proofErr w:type="gramEnd"/>
      <w:r w:rsidRPr="00620D3A">
        <w:rPr>
          <w:spacing w:val="0"/>
        </w:rPr>
        <w:t xml:space="preserve"> Градостроительного кодекса Российской Федерации, на строительство таких домов, а также на выплату лицам, в чьей собственности находятся жилые помещения, входящие в аварийный жилищный фонд, возмещения за изымаемые жилые помещения в соответствии со статьей 32 Жилищного кодекса Российской Федерации.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План реализации мероприятий по переселению граждан из аварийного жилищного фонда, признанного таковым до 01.01.2017 (в том числе по способам переселения), приведен в приложениях 3, 4 к Программе.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7. Механизм реализации муниципальной программы.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Общее руководство и </w:t>
      </w:r>
      <w:proofErr w:type="gramStart"/>
      <w:r w:rsidRPr="00620D3A">
        <w:rPr>
          <w:spacing w:val="0"/>
        </w:rPr>
        <w:t>контроль за</w:t>
      </w:r>
      <w:proofErr w:type="gramEnd"/>
      <w:r w:rsidRPr="00620D3A">
        <w:rPr>
          <w:spacing w:val="0"/>
        </w:rPr>
        <w:t xml:space="preserve"> ходом реализации муниципальной программы осуществляет ответственный исполнитель муниципальной программы - управление по капитальному строительству администрации муниципального образования «Город Астрахань».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В ходе реализации муниципальной программы ответственный исполнитель муниципальной программы: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осуществляет руководство и текущее управление реализацией муниципальной программы;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обеспечивает координацию деятельности соисполнителей муниципальной программы;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разрабатывает в пределах своей компетенции нормативные правовые акты, необходимые для реализации муниципальной программы;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ежегодно уточняет объемы финансирования, мероприятия, показатели эффективности, состав соисполнителей;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уточняет механизм реализации муниципальной программы.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lastRenderedPageBreak/>
        <w:t>Соисполнителями Программы являются: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жилищное управление администрации муниципального образования «Город Астрахань»;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управление муниципального имущества администрации муниципального образования «Город Астрахань».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Жилищное управление администрации муниципального образования «Город Астрахань» совместно с управлением по капитальному строительству администрации муниципального образования «Город Астрахань» и управлением муниципального имущества администрации муниципального образования «Город Астрахань» ежегодно с целью уточнения данных проводит работу по сбору информации о гражданах, проживающих в аварийных жилых домах.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Управление по капитальному строительству администрации муниципального образования «Город Астрахань» приобретает квартиры, выступает заказчиком по строительству многоквартирных домов для переселения граждан, проживающих в аварийных жилых домах.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proofErr w:type="gramStart"/>
      <w:r w:rsidRPr="00620D3A">
        <w:rPr>
          <w:spacing w:val="0"/>
        </w:rPr>
        <w:t>Управление муниципального имущества администрации муниципального образования «Город Астрахань» проводит оценку изымаемого имущества, формирует пакет документов, оформляет недвижимое имущество в рамках изъятия аварийных жилых домов, подготавливает проекты постановлений администрации муниципального образования «Город Астрахань» об изъятии в соответствии со ст. 32 Жилищного кодекса РФ, проекты соглашений об изъятии жилых помещений, долей земельного участка и доли в праве общей долевой собственности на общее</w:t>
      </w:r>
      <w:proofErr w:type="gramEnd"/>
      <w:r w:rsidRPr="00620D3A">
        <w:rPr>
          <w:spacing w:val="0"/>
        </w:rPr>
        <w:t xml:space="preserve"> имущество в многоквартирном доме. Финансовые расчеты с собственниками жилья производит управление по капитальному строительству администрации муниципального образования «Город Астрахань».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Управление муниципального имущества администрации муниципального образования «Город Астрахань» подготавливает договоры мены жилых помещений, принадлежащих гражданам на праве собственности в многоквартирных домах, признанных аварийными и подлежащими сносу, на благоустроенные жилые помещения.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Жилищное управление администрации муниципального образования «Город Астрахань» осуществляет отселение граждан из аварийных муниципальных квартир в благоустроенное жилье.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Работы по сносу аварийных жилых домов после отселения жильцов проводятся на основании муниципальных контрактов, заключенных с подрядными организациями в рамках Федерального закона «О контрактной системе в сфере закупок товаров, работ, услуг для обеспечения государственных и муниципальных нужд», за счет средств бюджета муниципального образования «Город Астрахань».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8. Сведения об ответственном исполнителе, соисполнителях муниципальной программы, организации управления муниципальной программой и </w:t>
      </w:r>
      <w:proofErr w:type="gramStart"/>
      <w:r w:rsidRPr="00620D3A">
        <w:rPr>
          <w:spacing w:val="0"/>
        </w:rPr>
        <w:t>контроль за</w:t>
      </w:r>
      <w:proofErr w:type="gramEnd"/>
      <w:r w:rsidRPr="00620D3A">
        <w:rPr>
          <w:spacing w:val="0"/>
        </w:rPr>
        <w:t xml:space="preserve"> ходом ее реализации.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Ответственным исполнителем Программы является управление по капитальному строительству администрации муниципального образования «Город Астрахань».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Соисполнителями Программы являются: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жилищное управление администрации муниципального образования «Город Астрахань»;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- управление муниципального имущества администрации муниципального образования «Город Астрахань».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Ответственный исполнитель в установленном порядке принимает меры по выполнению мероприятий Программы, подготовке и предоставлению ежемесячной, квартальной и годовой отчетной информации о ходе реализации Программы и эффективности использования финансовых средств в министерство строительства и жилищно-коммунального хозяйства Астраханской области.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Ответственный исполнитель представляет сводный отчет об исполнении мероприятий Программы и эффективности использования финансовых средств, а также пояснительные записки в финансово-казначейское управление и управление экономического развития администрации муниципального образования «Город Астрахань» по итогам: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• 1 полугодия, 9 месяцев - до 20-го числа месяца, следующего за отчетным периодом;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• года и по итогам реализации муниципальной программы за весь период ее действия (итоговый) - до 1 марта года, следующего за отчетным годом. 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proofErr w:type="gramStart"/>
      <w:r w:rsidRPr="00620D3A">
        <w:rPr>
          <w:spacing w:val="0"/>
        </w:rPr>
        <w:t>Контроль за</w:t>
      </w:r>
      <w:proofErr w:type="gramEnd"/>
      <w:r w:rsidRPr="00620D3A">
        <w:rPr>
          <w:spacing w:val="0"/>
        </w:rPr>
        <w:t xml:space="preserve"> реализацией муниципальной программы осуществляет ответственный исполнитель.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9. Оценка эффективности реализации муниципальной программы.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Критерии оценки эффективности реализации муниципальной программы: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1) уровень освоения финансовых средств на реализацию муниципальной программы;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2) уровень выполнения мероприятий муниципальной программы;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3) уровень достижения запланированных значений показателей (индикаторов) целей и задач муниципальной программы.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1.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формуле:</w:t>
      </w:r>
    </w:p>
    <w:p w:rsidR="0066548C" w:rsidRPr="00620D3A" w:rsidRDefault="00004A66" w:rsidP="00004A66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7C67D613" wp14:editId="4BEC68C7">
            <wp:extent cx="1627635" cy="51206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27635" cy="51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где: 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У</w:t>
      </w:r>
      <w:r w:rsidRPr="00620D3A">
        <w:rPr>
          <w:spacing w:val="0"/>
          <w:vertAlign w:val="subscript"/>
        </w:rPr>
        <w:t>ф</w:t>
      </w:r>
      <w:r w:rsidRPr="00620D3A">
        <w:rPr>
          <w:spacing w:val="0"/>
        </w:rPr>
        <w:t xml:space="preserve"> - уровень финансирования реализации мероприятий муниципальной программы;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620D3A">
        <w:rPr>
          <w:spacing w:val="0"/>
        </w:rPr>
        <w:lastRenderedPageBreak/>
        <w:t>Ф</w:t>
      </w:r>
      <w:r w:rsidRPr="00620D3A">
        <w:rPr>
          <w:spacing w:val="0"/>
          <w:vertAlign w:val="subscript"/>
        </w:rPr>
        <w:t>ф</w:t>
      </w:r>
      <w:proofErr w:type="spellEnd"/>
      <w:r w:rsidRPr="00620D3A">
        <w:rPr>
          <w:spacing w:val="0"/>
        </w:rPr>
        <w:t xml:space="preserve"> - фактический объем финансовых ресурсов, направленных на реализацию мероприятий муниципальной программы;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620D3A">
        <w:rPr>
          <w:spacing w:val="0"/>
        </w:rPr>
        <w:t>Ф</w:t>
      </w:r>
      <w:r w:rsidRPr="00620D3A">
        <w:rPr>
          <w:spacing w:val="0"/>
          <w:vertAlign w:val="subscript"/>
        </w:rPr>
        <w:t>пл</w:t>
      </w:r>
      <w:proofErr w:type="spellEnd"/>
      <w:r w:rsidRPr="00620D3A">
        <w:rPr>
          <w:spacing w:val="0"/>
        </w:rPr>
        <w:t xml:space="preserve"> - плановый объем финансовых ресурсов на реализацию муниципальной программы.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2. Степень выполнения мероприятий муниципальной программы определяется по следующей формуле: </w:t>
      </w:r>
    </w:p>
    <w:p w:rsidR="0066548C" w:rsidRPr="00620D3A" w:rsidRDefault="00004A66" w:rsidP="00004A66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333266F5" wp14:editId="57271065">
            <wp:extent cx="1569723" cy="429769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69723" cy="429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где: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620D3A">
        <w:rPr>
          <w:spacing w:val="0"/>
        </w:rPr>
        <w:t>М</w:t>
      </w:r>
      <w:r w:rsidRPr="00620D3A">
        <w:rPr>
          <w:spacing w:val="0"/>
          <w:vertAlign w:val="subscript"/>
        </w:rPr>
        <w:t>р</w:t>
      </w:r>
      <w:proofErr w:type="spellEnd"/>
      <w:r w:rsidRPr="00620D3A">
        <w:rPr>
          <w:spacing w:val="0"/>
        </w:rPr>
        <w:t xml:space="preserve"> - уровень реализации мероприятий муниципальной программы;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620D3A">
        <w:rPr>
          <w:spacing w:val="0"/>
        </w:rPr>
        <w:t>М</w:t>
      </w:r>
      <w:r w:rsidRPr="00620D3A">
        <w:rPr>
          <w:spacing w:val="0"/>
          <w:vertAlign w:val="subscript"/>
        </w:rPr>
        <w:t>в</w:t>
      </w:r>
      <w:proofErr w:type="spellEnd"/>
      <w:r w:rsidRPr="00620D3A">
        <w:rPr>
          <w:spacing w:val="0"/>
        </w:rPr>
        <w:t xml:space="preserve"> - количество мероприятий с достигнутым непосредственным результатом в отчетном периоде;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М - количество мероприятий, реализуемых в соответствующем отчетном периоде.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Расчет </w:t>
      </w:r>
      <w:proofErr w:type="gramStart"/>
      <w:r w:rsidRPr="00620D3A">
        <w:rPr>
          <w:spacing w:val="0"/>
        </w:rPr>
        <w:t>показателя достижения результата мероприятия муниципальной программы</w:t>
      </w:r>
      <w:proofErr w:type="gramEnd"/>
      <w:r w:rsidRPr="00620D3A">
        <w:rPr>
          <w:spacing w:val="0"/>
        </w:rPr>
        <w:t xml:space="preserve"> производится по формуле:</w:t>
      </w:r>
    </w:p>
    <w:p w:rsidR="0066548C" w:rsidRPr="00620D3A" w:rsidRDefault="00004A66" w:rsidP="00004A66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0E07BDBD" wp14:editId="4DCCFFA3">
            <wp:extent cx="1136906" cy="347473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6906" cy="347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548C" w:rsidRPr="00620D3A">
        <w:rPr>
          <w:spacing w:val="0"/>
        </w:rPr>
        <w:t>где: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proofErr w:type="gramStart"/>
      <w:r w:rsidRPr="00620D3A">
        <w:rPr>
          <w:spacing w:val="0"/>
        </w:rPr>
        <w:t>Р</w:t>
      </w:r>
      <w:proofErr w:type="gramEnd"/>
      <w:r w:rsidRPr="00620D3A">
        <w:rPr>
          <w:spacing w:val="0"/>
        </w:rPr>
        <w:t xml:space="preserve"> - показатель достижения результата мероприятия муниципальной программы;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Ф - фактическое значение индикатора (показателя) мероприятия муниципальной программы (основного мероприятия, подпрограммы, ВЦП);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proofErr w:type="gramStart"/>
      <w:r w:rsidRPr="00620D3A">
        <w:rPr>
          <w:spacing w:val="0"/>
        </w:rPr>
        <w:t>П</w:t>
      </w:r>
      <w:proofErr w:type="gramEnd"/>
      <w:r w:rsidRPr="00620D3A">
        <w:rPr>
          <w:spacing w:val="0"/>
        </w:rPr>
        <w:t xml:space="preserve"> - плановое значение индикатора (показателя) мероприятия муниципальной программы (основного мероприятия, подпрограммы, ВЦП) (для показателей, желаемой тенденцией развития которых является рост значений) или:</w:t>
      </w:r>
    </w:p>
    <w:p w:rsidR="0066548C" w:rsidRPr="00620D3A" w:rsidRDefault="00004A66" w:rsidP="00004A66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374F5725" wp14:editId="12B57993">
            <wp:extent cx="1185674" cy="429769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5674" cy="429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(для показателей, желаемой тенденцией развития которых является снижение значений).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Мероприятие может считаться выполненным в полном объеме при достижении следующих результатов: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показателей непосредственных результатов, считается выполненным в полном объеме, если фактически достигнутое значение показателя составляет не менее 95% </w:t>
      </w:r>
      <w:proofErr w:type="gramStart"/>
      <w:r w:rsidRPr="00620D3A">
        <w:rPr>
          <w:spacing w:val="0"/>
        </w:rPr>
        <w:t>от</w:t>
      </w:r>
      <w:proofErr w:type="gramEnd"/>
      <w:r w:rsidRPr="00620D3A">
        <w:rPr>
          <w:spacing w:val="0"/>
        </w:rPr>
        <w:t xml:space="preserve"> запланированного. В том </w:t>
      </w:r>
      <w:proofErr w:type="gramStart"/>
      <w:r w:rsidRPr="00620D3A">
        <w:rPr>
          <w:spacing w:val="0"/>
        </w:rPr>
        <w:t>случае</w:t>
      </w:r>
      <w:proofErr w:type="gramEnd"/>
      <w:r w:rsidRPr="00620D3A">
        <w:rPr>
          <w:spacing w:val="0"/>
        </w:rPr>
        <w:t xml:space="preserve"> когда для описания результатов реализации мероприятия используются несколько показателей непосредственных результатов,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proofErr w:type="gramStart"/>
      <w:r w:rsidRPr="00620D3A">
        <w:rPr>
          <w:spacing w:val="0"/>
        </w:rPr>
        <w:t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бюджета муниципального образования «Город Астрахань»,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не менее чем на 95% от установленных значений на отчетный год;</w:t>
      </w:r>
      <w:proofErr w:type="gramEnd"/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 xml:space="preserve">- по иным мероприятиям результаты реализации могут оцениваться как </w:t>
      </w:r>
      <w:proofErr w:type="gramStart"/>
      <w:r w:rsidRPr="00620D3A">
        <w:rPr>
          <w:spacing w:val="0"/>
        </w:rPr>
        <w:t>наступ­ление</w:t>
      </w:r>
      <w:proofErr w:type="gramEnd"/>
      <w:r w:rsidRPr="00620D3A">
        <w:rPr>
          <w:spacing w:val="0"/>
        </w:rPr>
        <w:t xml:space="preserve"> события и/ или достижение качественного результата.</w:t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Эффективность использования средств бюджета сопоставляет выполненные мероприятия и израсходованные финансовые средства и определяется по формуле:</w:t>
      </w:r>
    </w:p>
    <w:p w:rsidR="0066548C" w:rsidRPr="00620D3A" w:rsidRDefault="00004A66" w:rsidP="00004A66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1343FB2F" wp14:editId="74EC0EFF">
            <wp:extent cx="1383795" cy="533401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83795" cy="533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48C" w:rsidRPr="00620D3A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20D3A">
        <w:rPr>
          <w:spacing w:val="0"/>
        </w:rPr>
        <w:t>3. Уровень достижения запланированных значений показателей (индикаторов) целей и задач муниципальной программы определяется отношением фактически достигнутого значения каждого показателя (индикатора) целей и задач в отчетном периоде к его плановому значению по формуле:</w:t>
      </w:r>
    </w:p>
    <w:p w:rsidR="0066548C" w:rsidRPr="00620D3A" w:rsidRDefault="00004A66" w:rsidP="00004A66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68AC90AC" wp14:editId="3F8DCE30">
            <wp:extent cx="1139954" cy="594361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39954" cy="594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48C" w:rsidRPr="0066548C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6548C">
        <w:rPr>
          <w:spacing w:val="0"/>
        </w:rPr>
        <w:t>где:</w:t>
      </w:r>
    </w:p>
    <w:p w:rsidR="0066548C" w:rsidRPr="0066548C" w:rsidRDefault="0066548C" w:rsidP="00004A66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66548C">
        <w:rPr>
          <w:spacing w:val="0"/>
        </w:rPr>
        <w:t>И</w:t>
      </w:r>
      <w:proofErr w:type="gramStart"/>
      <w:r w:rsidRPr="0066548C">
        <w:rPr>
          <w:spacing w:val="0"/>
        </w:rPr>
        <w:t>i</w:t>
      </w:r>
      <w:proofErr w:type="spellEnd"/>
      <w:proofErr w:type="gramEnd"/>
      <w:r w:rsidRPr="0066548C">
        <w:rPr>
          <w:spacing w:val="0"/>
        </w:rPr>
        <w:t xml:space="preserve"> - уровень достижения i-</w:t>
      </w:r>
      <w:proofErr w:type="spellStart"/>
      <w:r w:rsidRPr="0066548C">
        <w:rPr>
          <w:spacing w:val="0"/>
        </w:rPr>
        <w:t>го</w:t>
      </w:r>
      <w:proofErr w:type="spellEnd"/>
      <w:r w:rsidRPr="0066548C">
        <w:rPr>
          <w:spacing w:val="0"/>
        </w:rPr>
        <w:t xml:space="preserve"> показателя (индикатора) муниципальной программы в процентах;</w:t>
      </w:r>
    </w:p>
    <w:p w:rsidR="0066548C" w:rsidRPr="0066548C" w:rsidRDefault="0066548C" w:rsidP="00004A66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66548C">
        <w:rPr>
          <w:spacing w:val="0"/>
        </w:rPr>
        <w:t>Иф</w:t>
      </w:r>
      <w:proofErr w:type="gramStart"/>
      <w:r w:rsidRPr="0066548C">
        <w:rPr>
          <w:spacing w:val="0"/>
        </w:rPr>
        <w:t>i</w:t>
      </w:r>
      <w:proofErr w:type="spellEnd"/>
      <w:proofErr w:type="gramEnd"/>
      <w:r w:rsidRPr="0066548C">
        <w:rPr>
          <w:spacing w:val="0"/>
        </w:rPr>
        <w:t xml:space="preserve"> - фактическое значение i-</w:t>
      </w:r>
      <w:proofErr w:type="spellStart"/>
      <w:r w:rsidRPr="0066548C">
        <w:rPr>
          <w:spacing w:val="0"/>
        </w:rPr>
        <w:t>го</w:t>
      </w:r>
      <w:proofErr w:type="spellEnd"/>
      <w:r w:rsidRPr="0066548C">
        <w:rPr>
          <w:spacing w:val="0"/>
        </w:rPr>
        <w:t xml:space="preserve"> показателя (индикатора), достигнутое в ходе реализации муниципальной программы в отчетном периоде;</w:t>
      </w:r>
    </w:p>
    <w:p w:rsidR="0066548C" w:rsidRPr="0066548C" w:rsidRDefault="0066548C" w:rsidP="00004A66">
      <w:pPr>
        <w:pStyle w:val="a4"/>
        <w:spacing w:line="240" w:lineRule="auto"/>
        <w:ind w:firstLine="709"/>
        <w:rPr>
          <w:spacing w:val="0"/>
        </w:rPr>
      </w:pPr>
      <w:proofErr w:type="spellStart"/>
      <w:proofErr w:type="gramStart"/>
      <w:r w:rsidRPr="0066548C">
        <w:rPr>
          <w:spacing w:val="0"/>
        </w:rPr>
        <w:t>И</w:t>
      </w:r>
      <w:proofErr w:type="gramEnd"/>
      <w:r w:rsidRPr="0066548C">
        <w:rPr>
          <w:spacing w:val="0"/>
        </w:rPr>
        <w:t>ni</w:t>
      </w:r>
      <w:proofErr w:type="spellEnd"/>
      <w:r w:rsidRPr="0066548C">
        <w:rPr>
          <w:spacing w:val="0"/>
        </w:rPr>
        <w:t xml:space="preserve"> - плановое значение i-</w:t>
      </w:r>
      <w:proofErr w:type="spellStart"/>
      <w:r w:rsidRPr="0066548C">
        <w:rPr>
          <w:spacing w:val="0"/>
        </w:rPr>
        <w:t>го</w:t>
      </w:r>
      <w:proofErr w:type="spellEnd"/>
      <w:r w:rsidRPr="0066548C">
        <w:rPr>
          <w:spacing w:val="0"/>
        </w:rPr>
        <w:t xml:space="preserve"> показателя (индикатора), утвержденное в муниципальной программе на отчетный период;</w:t>
      </w:r>
    </w:p>
    <w:p w:rsidR="0066548C" w:rsidRPr="0066548C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6548C">
        <w:rPr>
          <w:spacing w:val="0"/>
        </w:rPr>
        <w:t>i - номер показателя (индикатора) муниципальной программы.</w:t>
      </w:r>
    </w:p>
    <w:p w:rsidR="0066548C" w:rsidRPr="0066548C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6548C">
        <w:rPr>
          <w:spacing w:val="0"/>
        </w:rPr>
        <w:t>Эффективность реализации муниципальной программы в целом по уровню достижения значений показателей (индикаторов) целей и задач определяется по формуле:</w:t>
      </w:r>
    </w:p>
    <w:p w:rsidR="00004A66" w:rsidRDefault="00004A66" w:rsidP="00004A66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lastRenderedPageBreak/>
        <w:drawing>
          <wp:inline distT="0" distB="0" distL="0" distR="0" wp14:anchorId="100A15EB" wp14:editId="4B21C7FF">
            <wp:extent cx="1008890" cy="603505"/>
            <wp:effectExtent l="0" t="0" r="127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8890" cy="60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48C" w:rsidRPr="0066548C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6548C">
        <w:rPr>
          <w:spacing w:val="0"/>
        </w:rPr>
        <w:t>где:</w:t>
      </w:r>
    </w:p>
    <w:p w:rsidR="0066548C" w:rsidRPr="0066548C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6548C">
        <w:rPr>
          <w:spacing w:val="0"/>
        </w:rPr>
        <w:t>n - количество показателей (индикаторов) целей и задач муниципальной программы.</w:t>
      </w:r>
    </w:p>
    <w:p w:rsidR="0066548C" w:rsidRPr="0066548C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6548C">
        <w:rPr>
          <w:spacing w:val="0"/>
        </w:rPr>
        <w:t>По каждому показателю (индикатору) в случае существенных расхождений между плановыми и фактическими значениями (как положительных, так и отрицательных) проводится анализ факторов, повлиявших на данные расхождения.</w:t>
      </w:r>
    </w:p>
    <w:p w:rsidR="0066548C" w:rsidRPr="0066548C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6548C">
        <w:rPr>
          <w:spacing w:val="0"/>
        </w:rPr>
        <w:t>4. Общая эффективность реализации муниципальной программы в целом рассчитывается по формуле:</w:t>
      </w:r>
    </w:p>
    <w:p w:rsidR="0066548C" w:rsidRPr="0066548C" w:rsidRDefault="00004A66" w:rsidP="00004A66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2EE6B98F" wp14:editId="646961AA">
            <wp:extent cx="1033274" cy="46634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33274" cy="46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6548C" w:rsidRPr="0066548C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6548C">
        <w:rPr>
          <w:spacing w:val="0"/>
        </w:rPr>
        <w:t>По результатам оценки эффективности реализации муниципальной программы могут быть сделаны следующие выводы:</w:t>
      </w:r>
    </w:p>
    <w:p w:rsidR="0066548C" w:rsidRPr="0066548C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6548C">
        <w:rPr>
          <w:spacing w:val="0"/>
        </w:rPr>
        <w:t xml:space="preserve">1) Муниципальная программа реализуется эффективно, если значение показателя </w:t>
      </w:r>
      <w:proofErr w:type="spellStart"/>
      <w:r w:rsidRPr="0066548C">
        <w:rPr>
          <w:spacing w:val="0"/>
        </w:rPr>
        <w:t>ЭПр</w:t>
      </w:r>
      <w:proofErr w:type="spellEnd"/>
      <w:r w:rsidRPr="0066548C">
        <w:rPr>
          <w:spacing w:val="0"/>
        </w:rPr>
        <w:t xml:space="preserve"> составляет 90% и более.</w:t>
      </w:r>
    </w:p>
    <w:p w:rsidR="0066548C" w:rsidRPr="0066548C" w:rsidRDefault="0066548C" w:rsidP="00004A66">
      <w:pPr>
        <w:pStyle w:val="a4"/>
        <w:spacing w:line="240" w:lineRule="auto"/>
        <w:ind w:firstLine="709"/>
        <w:rPr>
          <w:spacing w:val="0"/>
        </w:rPr>
      </w:pPr>
      <w:r w:rsidRPr="0066548C">
        <w:rPr>
          <w:spacing w:val="0"/>
        </w:rPr>
        <w:t xml:space="preserve">2) Муниципальная программа реализуется умеренно эффективно, если значение показателя </w:t>
      </w:r>
      <w:proofErr w:type="spellStart"/>
      <w:r w:rsidRPr="0066548C">
        <w:rPr>
          <w:spacing w:val="0"/>
        </w:rPr>
        <w:t>ЭПр</w:t>
      </w:r>
      <w:proofErr w:type="spellEnd"/>
      <w:r w:rsidRPr="0066548C">
        <w:rPr>
          <w:spacing w:val="0"/>
        </w:rPr>
        <w:t xml:space="preserve"> составляет от 80 до 90%.</w:t>
      </w:r>
    </w:p>
    <w:p w:rsidR="0066548C" w:rsidRPr="0066548C" w:rsidRDefault="0066548C" w:rsidP="00004A66">
      <w:pPr>
        <w:spacing w:after="0" w:line="240" w:lineRule="auto"/>
        <w:ind w:firstLine="709"/>
        <w:rPr>
          <w:rFonts w:ascii="Arial" w:hAnsi="Arial" w:cs="Arial"/>
        </w:rPr>
      </w:pPr>
      <w:r w:rsidRPr="0066548C">
        <w:rPr>
          <w:rFonts w:ascii="Arial" w:hAnsi="Arial" w:cs="Arial"/>
          <w:sz w:val="18"/>
          <w:szCs w:val="18"/>
        </w:rPr>
        <w:t xml:space="preserve">3) Муниципальная программа реализуется неэффективно, если значение показателя </w:t>
      </w:r>
      <w:proofErr w:type="spellStart"/>
      <w:r w:rsidRPr="0066548C">
        <w:rPr>
          <w:rFonts w:ascii="Arial" w:hAnsi="Arial" w:cs="Arial"/>
          <w:sz w:val="18"/>
          <w:szCs w:val="18"/>
        </w:rPr>
        <w:t>ЭПр</w:t>
      </w:r>
      <w:proofErr w:type="spellEnd"/>
      <w:r w:rsidRPr="0066548C">
        <w:rPr>
          <w:rFonts w:ascii="Arial" w:hAnsi="Arial" w:cs="Arial"/>
          <w:sz w:val="18"/>
          <w:szCs w:val="18"/>
        </w:rPr>
        <w:t xml:space="preserve"> составляет менее 80%.</w:t>
      </w:r>
    </w:p>
    <w:p w:rsidR="00FF4A14" w:rsidRDefault="00004A66"/>
    <w:sectPr w:rsidR="00FF4A14" w:rsidSect="00004A6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48C"/>
    <w:rsid w:val="00004A66"/>
    <w:rsid w:val="0066548C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8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66548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66548C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66548C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66548C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004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A6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8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66548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66548C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66548C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66548C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004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A6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4277</Words>
  <Characters>24381</Characters>
  <Application>Microsoft Office Word</Application>
  <DocSecurity>0</DocSecurity>
  <Lines>203</Lines>
  <Paragraphs>57</Paragraphs>
  <ScaleCrop>false</ScaleCrop>
  <Company/>
  <LinksUpToDate>false</LinksUpToDate>
  <CharactersWithSpaces>28601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2021-02-04T04:38:00Z</dcterms:created>
  <dcterms:modified xsi:type="dcterms:W3CDTF">2021-02-04T04:46:00Z</dcterms:modified>
</cp:coreProperties>
</file>